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3CD50" w14:textId="5BF37605" w:rsidR="00EA4E01" w:rsidRDefault="004C62E5">
      <w:pPr>
        <w:pStyle w:val="CRCoverPage"/>
        <w:tabs>
          <w:tab w:val="right" w:pos="9639"/>
        </w:tabs>
        <w:spacing w:after="0"/>
        <w:rPr>
          <w:b/>
          <w:sz w:val="24"/>
          <w:szCs w:val="24"/>
          <w:lang w:val="sv-SE" w:eastAsia="ko-KR"/>
        </w:rPr>
      </w:pPr>
      <w:r>
        <w:rPr>
          <w:b/>
          <w:sz w:val="24"/>
          <w:szCs w:val="24"/>
          <w:lang w:val="sv-SE"/>
        </w:rPr>
        <w:t>3GPP TSG-RAN2 #1</w:t>
      </w:r>
      <w:r w:rsidR="00C307C8">
        <w:rPr>
          <w:b/>
          <w:sz w:val="24"/>
          <w:szCs w:val="24"/>
          <w:lang w:val="sv-SE"/>
        </w:rPr>
        <w:t>2</w:t>
      </w:r>
      <w:r w:rsidR="00D563D8">
        <w:rPr>
          <w:b/>
          <w:sz w:val="24"/>
          <w:szCs w:val="24"/>
          <w:lang w:val="sv-SE"/>
        </w:rPr>
        <w:t>4</w:t>
      </w:r>
      <w:r>
        <w:rPr>
          <w:b/>
          <w:sz w:val="24"/>
          <w:szCs w:val="24"/>
          <w:lang w:val="sv-SE"/>
        </w:rPr>
        <w:tab/>
      </w:r>
      <w:r w:rsidR="00922578" w:rsidRPr="00922578">
        <w:rPr>
          <w:b/>
          <w:sz w:val="24"/>
          <w:szCs w:val="24"/>
          <w:lang w:val="sv-SE"/>
        </w:rPr>
        <w:t>R2-2313946</w:t>
      </w:r>
      <w:bookmarkStart w:id="0" w:name="_GoBack"/>
      <w:bookmarkEnd w:id="0"/>
    </w:p>
    <w:p w14:paraId="48185D2A" w14:textId="3A4A84FD" w:rsidR="00EA4E01" w:rsidRDefault="00D563D8">
      <w:pPr>
        <w:pStyle w:val="CRCoverPage"/>
        <w:outlineLvl w:val="0"/>
        <w:rPr>
          <w:sz w:val="24"/>
          <w:szCs w:val="24"/>
        </w:rPr>
      </w:pPr>
      <w:r>
        <w:rPr>
          <w:b/>
          <w:sz w:val="24"/>
          <w:szCs w:val="24"/>
        </w:rPr>
        <w:t>Chicago, IL, USA</w:t>
      </w:r>
      <w:r w:rsidR="00C307C8">
        <w:rPr>
          <w:b/>
          <w:sz w:val="24"/>
          <w:szCs w:val="24"/>
        </w:rPr>
        <w:t xml:space="preserve">, </w:t>
      </w:r>
      <w:r>
        <w:rPr>
          <w:b/>
          <w:sz w:val="24"/>
          <w:szCs w:val="24"/>
        </w:rPr>
        <w:t>November 13</w:t>
      </w:r>
      <w:r w:rsidR="004C62E5">
        <w:rPr>
          <w:b/>
          <w:sz w:val="24"/>
          <w:szCs w:val="24"/>
        </w:rPr>
        <w:t xml:space="preserve"> – </w:t>
      </w:r>
      <w:r>
        <w:rPr>
          <w:b/>
          <w:sz w:val="24"/>
          <w:szCs w:val="24"/>
        </w:rPr>
        <w:t>17</w:t>
      </w:r>
      <w:r w:rsidR="00C307C8">
        <w:rPr>
          <w:b/>
          <w:sz w:val="24"/>
          <w:szCs w:val="24"/>
        </w:rPr>
        <w:t>, 2023</w:t>
      </w:r>
      <w:r w:rsidR="004C62E5">
        <w:rPr>
          <w:b/>
          <w:sz w:val="24"/>
          <w:szCs w:val="24"/>
        </w:rPr>
        <w:tab/>
      </w:r>
      <w:r w:rsidR="004C62E5">
        <w:rPr>
          <w:b/>
          <w:sz w:val="24"/>
          <w:szCs w:val="24"/>
        </w:rPr>
        <w:tab/>
      </w:r>
      <w:r w:rsidR="004C62E5">
        <w:rPr>
          <w:b/>
          <w:sz w:val="24"/>
          <w:szCs w:val="24"/>
        </w:rPr>
        <w:tab/>
        <w:t xml:space="preserve"> </w:t>
      </w:r>
    </w:p>
    <w:p w14:paraId="69BAEBB2" w14:textId="77777777" w:rsidR="00EA4E01" w:rsidRDefault="00EA4E01">
      <w:pPr>
        <w:pStyle w:val="a6"/>
        <w:rPr>
          <w:lang w:val="en-GB" w:eastAsia="ko-KR"/>
        </w:rPr>
      </w:pPr>
    </w:p>
    <w:p w14:paraId="42F10AE4" w14:textId="380E3E6E" w:rsidR="00EA4E01" w:rsidRDefault="004C62E5" w:rsidP="00505C6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9F3FD7" w:rsidRPr="009F3FD7">
        <w:rPr>
          <w:rFonts w:ascii="Arial" w:hAnsi="Arial"/>
          <w:sz w:val="24"/>
          <w:lang w:val="en-US" w:eastAsia="ko-KR"/>
        </w:rPr>
        <w:t>7.5.4.2</w:t>
      </w:r>
      <w:r>
        <w:rPr>
          <w:rFonts w:ascii="Arial" w:hAnsi="Arial"/>
          <w:sz w:val="24"/>
          <w:lang w:val="en-US" w:eastAsia="ko-KR"/>
        </w:rPr>
        <w:t xml:space="preserve"> </w:t>
      </w:r>
      <w:r>
        <w:rPr>
          <w:rFonts w:ascii="Arial" w:hAnsi="Arial" w:hint="eastAsia"/>
          <w:sz w:val="24"/>
          <w:lang w:val="en-US" w:eastAsia="ko-KR"/>
        </w:rPr>
        <w:t>(</w:t>
      </w:r>
      <w:proofErr w:type="spellStart"/>
      <w:r w:rsidR="00C307C8" w:rsidRPr="00C307C8">
        <w:rPr>
          <w:rFonts w:ascii="Arial" w:hAnsi="Arial"/>
          <w:sz w:val="24"/>
          <w:lang w:val="en-US" w:eastAsia="ko-KR"/>
        </w:rPr>
        <w:t>NR_XR_enh</w:t>
      </w:r>
      <w:proofErr w:type="spellEnd"/>
      <w:r w:rsidR="00C307C8" w:rsidRPr="00C307C8">
        <w:rPr>
          <w:rFonts w:ascii="Arial" w:hAnsi="Arial"/>
          <w:sz w:val="24"/>
          <w:lang w:val="en-US" w:eastAsia="ko-KR"/>
        </w:rPr>
        <w:t>-Core</w:t>
      </w:r>
      <w:r>
        <w:rPr>
          <w:rFonts w:ascii="Arial" w:hAnsi="Arial" w:hint="eastAsia"/>
          <w:sz w:val="24"/>
          <w:lang w:val="en-US" w:eastAsia="ko-KR"/>
        </w:rPr>
        <w:t>)</w:t>
      </w:r>
    </w:p>
    <w:p w14:paraId="343BB701" w14:textId="6ACC4022" w:rsidR="00EA4E01" w:rsidRDefault="004C62E5" w:rsidP="00505C6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14:paraId="71E86399" w14:textId="4D809E5A" w:rsidR="00EA4E01" w:rsidRDefault="004C62E5">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563D8">
        <w:rPr>
          <w:rFonts w:ascii="Arial" w:hAnsi="Arial"/>
          <w:sz w:val="24"/>
          <w:lang w:val="en-US"/>
        </w:rPr>
        <w:t>Need for PDCP discard notifications to receiving PDCP entity</w:t>
      </w:r>
    </w:p>
    <w:p w14:paraId="7B41D44C" w14:textId="77777777" w:rsidR="00EA4E01" w:rsidRDefault="004C62E5">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14:paraId="31EC8090" w14:textId="77777777" w:rsidR="00D563D8" w:rsidRDefault="00D563D8">
      <w:pPr>
        <w:rPr>
          <w:lang w:val="en-US" w:eastAsia="ko-KR"/>
        </w:rPr>
      </w:pPr>
    </w:p>
    <w:p w14:paraId="3C178316" w14:textId="69CD20BE" w:rsidR="00EA4E01" w:rsidRDefault="004F3C5C">
      <w:pPr>
        <w:pStyle w:val="1"/>
        <w:rPr>
          <w:lang w:val="en-US"/>
        </w:rPr>
      </w:pPr>
      <w:r>
        <w:rPr>
          <w:lang w:val="en-US"/>
        </w:rPr>
        <w:t>1</w:t>
      </w:r>
      <w:r w:rsidR="004C62E5">
        <w:rPr>
          <w:lang w:val="en-US"/>
        </w:rPr>
        <w:t>.</w:t>
      </w:r>
      <w:r w:rsidR="004C62E5">
        <w:rPr>
          <w:lang w:val="en-US"/>
        </w:rPr>
        <w:tab/>
        <w:t>Discussion</w:t>
      </w:r>
      <w:r>
        <w:rPr>
          <w:lang w:val="en-US"/>
        </w:rPr>
        <w:t xml:space="preserve"> and Proposal</w:t>
      </w:r>
    </w:p>
    <w:p w14:paraId="4932D9CF" w14:textId="77777777" w:rsidR="00D563D8" w:rsidRDefault="00D563D8">
      <w:pPr>
        <w:rPr>
          <w:lang w:eastAsia="ko-KR"/>
        </w:rPr>
      </w:pPr>
    </w:p>
    <w:p w14:paraId="4DFD1401" w14:textId="18F34552" w:rsidR="00D563D8" w:rsidRDefault="00BB7E3E">
      <w:pPr>
        <w:rPr>
          <w:lang w:eastAsia="ko-KR"/>
        </w:rPr>
      </w:pPr>
      <w:r>
        <w:object w:dxaOrig="9337" w:dyaOrig="3265" w14:anchorId="500CDF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5pt;height:163.35pt" o:ole="">
            <v:imagedata r:id="rId12" o:title=""/>
          </v:shape>
          <o:OLEObject Type="Embed" ProgID="Visio.Drawing.15" ShapeID="_x0000_i1025" DrawAspect="Content" ObjectID="_1761710698" r:id="rId13"/>
        </w:object>
      </w:r>
    </w:p>
    <w:p w14:paraId="6ACEEC6B" w14:textId="0D11C71B" w:rsidR="00BB7E3E" w:rsidRDefault="00BB7E3E">
      <w:pPr>
        <w:rPr>
          <w:lang w:eastAsia="ko-KR"/>
        </w:rPr>
      </w:pPr>
      <w:r>
        <w:rPr>
          <w:rFonts w:hint="eastAsia"/>
          <w:lang w:eastAsia="ko-KR"/>
        </w:rPr>
        <w:t>For case 1</w:t>
      </w:r>
      <w:r>
        <w:rPr>
          <w:lang w:eastAsia="ko-KR"/>
        </w:rPr>
        <w:t>, the transmitting PDCP entity performs SN re-association for the PDCP SDUs for PDU Set 3. That is, PDCP SDUs 9~12 are re-associated to SN 1~4. This behaviour is not specified in the PDCP specification, but it has been common understanding from LTE, and does not need to be specified. With the SN re-association, there is no reordering delay problem in the receiving PDCP entity, and discard notification to receiving PDCP entity is not needed.</w:t>
      </w:r>
    </w:p>
    <w:p w14:paraId="580EA753" w14:textId="6D9E471E" w:rsidR="00BB7E3E" w:rsidRDefault="00BB7E3E">
      <w:pPr>
        <w:rPr>
          <w:lang w:eastAsia="ko-KR"/>
        </w:rPr>
      </w:pPr>
      <w:r>
        <w:rPr>
          <w:rFonts w:hint="eastAsia"/>
          <w:lang w:eastAsia="ko-KR"/>
        </w:rPr>
        <w:t xml:space="preserve">For case 2, as the PDCP SDUs </w:t>
      </w:r>
      <w:r>
        <w:rPr>
          <w:lang w:eastAsia="ko-KR"/>
        </w:rPr>
        <w:t xml:space="preserve">1~8 </w:t>
      </w:r>
      <w:r>
        <w:rPr>
          <w:rFonts w:hint="eastAsia"/>
          <w:lang w:eastAsia="ko-KR"/>
        </w:rPr>
        <w:t xml:space="preserve">are already </w:t>
      </w:r>
      <w:r>
        <w:rPr>
          <w:lang w:eastAsia="ko-KR"/>
        </w:rPr>
        <w:t xml:space="preserve">submitted to RLC, the transmitting PDCP entity cannot re-associate the PDCP SDUs 9~12 to 1~4 when the PDCP SDUs 1~8 are discarded. The PDCP SDUs 1~8 are also discarded in RLC if no segments of them are transmitted. In this case, if PDCP SDU 9 is transmitted to the receiving PDCP entity, the PDCP SDU 9 cannot be delivered to upper layer </w:t>
      </w:r>
      <w:r w:rsidR="00751E92">
        <w:rPr>
          <w:lang w:eastAsia="ko-KR"/>
        </w:rPr>
        <w:t xml:space="preserve">immediately </w:t>
      </w:r>
      <w:r>
        <w:rPr>
          <w:lang w:eastAsia="ko-KR"/>
        </w:rPr>
        <w:t>because RX_DELIV=1</w:t>
      </w:r>
      <w:r w:rsidR="00751E92">
        <w:rPr>
          <w:lang w:eastAsia="ko-KR"/>
        </w:rPr>
        <w:t>. The receiving PDCP entity starts the t-Reordering for the PDCP SDU 9, and the delivery of the PDCP SDU 9 is delayed until the t-Reordering expires.</w:t>
      </w:r>
    </w:p>
    <w:p w14:paraId="6C1B49E0" w14:textId="1D8BF4CB" w:rsidR="00751E92" w:rsidRDefault="00440648">
      <w:pPr>
        <w:rPr>
          <w:lang w:eastAsia="ko-KR"/>
        </w:rPr>
      </w:pPr>
      <w:r>
        <w:rPr>
          <w:lang w:eastAsia="ko-KR"/>
        </w:rPr>
        <w:t xml:space="preserve">Therefore, the benefit of </w:t>
      </w:r>
      <w:r>
        <w:rPr>
          <w:rFonts w:hint="eastAsia"/>
          <w:lang w:eastAsia="ko-KR"/>
        </w:rPr>
        <w:t xml:space="preserve">discard notification mechanism </w:t>
      </w:r>
      <w:r>
        <w:rPr>
          <w:lang w:eastAsia="ko-KR"/>
        </w:rPr>
        <w:t>is that it can avoid reordering delay in receiving side for the PDCP SDU received after PDCP SDU discard. However, we think the benefit is marginal with the following reasons:</w:t>
      </w:r>
    </w:p>
    <w:p w14:paraId="57D9EC61" w14:textId="77777777" w:rsidR="004F3C5C" w:rsidRDefault="005513BF" w:rsidP="000171F7">
      <w:pPr>
        <w:pStyle w:val="af0"/>
        <w:numPr>
          <w:ilvl w:val="0"/>
          <w:numId w:val="11"/>
        </w:numPr>
        <w:ind w:leftChars="0"/>
        <w:rPr>
          <w:lang w:eastAsia="ko-KR"/>
        </w:rPr>
      </w:pPr>
      <w:r>
        <w:rPr>
          <w:lang w:eastAsia="ko-KR"/>
        </w:rPr>
        <w:t xml:space="preserve">The </w:t>
      </w:r>
      <w:r w:rsidR="000171F7">
        <w:rPr>
          <w:lang w:eastAsia="ko-KR"/>
        </w:rPr>
        <w:t xml:space="preserve">reordering delay is only one t-Reordering time regardless of how many SDUs are discarded in the transmitting entity. </w:t>
      </w:r>
    </w:p>
    <w:p w14:paraId="31F75B33" w14:textId="51869ECA" w:rsidR="000171F7" w:rsidRDefault="004F3C5C" w:rsidP="000171F7">
      <w:pPr>
        <w:pStyle w:val="af0"/>
        <w:numPr>
          <w:ilvl w:val="0"/>
          <w:numId w:val="11"/>
        </w:numPr>
        <w:ind w:leftChars="0"/>
        <w:rPr>
          <w:lang w:eastAsia="ko-KR"/>
        </w:rPr>
      </w:pPr>
      <w:r>
        <w:rPr>
          <w:lang w:eastAsia="ko-KR"/>
        </w:rPr>
        <w:t>T</w:t>
      </w:r>
      <w:r w:rsidR="000171F7">
        <w:rPr>
          <w:lang w:eastAsia="ko-KR"/>
        </w:rPr>
        <w:t xml:space="preserve">he value of t-Reordering is typically set similar to PDB, i.e. equal to or slightly longer than PDB considering HARQ and ARQ retransmission. It means that the discard notification can save reordering delay for one t-Reordering time, </w:t>
      </w:r>
      <w:r>
        <w:rPr>
          <w:lang w:eastAsia="ko-KR"/>
        </w:rPr>
        <w:t xml:space="preserve">and it does not mean anything </w:t>
      </w:r>
      <w:r w:rsidR="00657BB0">
        <w:rPr>
          <w:lang w:eastAsia="ko-KR"/>
        </w:rPr>
        <w:t>because t</w:t>
      </w:r>
      <w:r w:rsidR="000171F7">
        <w:rPr>
          <w:lang w:eastAsia="ko-KR"/>
        </w:rPr>
        <w:t xml:space="preserve">he reordering delay is </w:t>
      </w:r>
      <w:r w:rsidR="00D4260E">
        <w:rPr>
          <w:lang w:eastAsia="ko-KR"/>
        </w:rPr>
        <w:t xml:space="preserve">anyway </w:t>
      </w:r>
      <w:r w:rsidR="000171F7">
        <w:rPr>
          <w:lang w:eastAsia="ko-KR"/>
        </w:rPr>
        <w:t>within the boundary of PDB.</w:t>
      </w:r>
      <w:r w:rsidR="00657BB0">
        <w:rPr>
          <w:lang w:eastAsia="ko-KR"/>
        </w:rPr>
        <w:t xml:space="preserve"> Moreover, loss of discard notification does not cause any protocol error.</w:t>
      </w:r>
    </w:p>
    <w:p w14:paraId="117AA3F2" w14:textId="5A5F7E22" w:rsidR="005B4A1F" w:rsidRDefault="004C257B" w:rsidP="000171F7">
      <w:pPr>
        <w:pStyle w:val="af0"/>
        <w:numPr>
          <w:ilvl w:val="0"/>
          <w:numId w:val="11"/>
        </w:numPr>
        <w:ind w:leftChars="0"/>
        <w:rPr>
          <w:lang w:eastAsia="ko-KR"/>
        </w:rPr>
      </w:pPr>
      <w:r>
        <w:rPr>
          <w:rFonts w:hint="eastAsia"/>
          <w:lang w:eastAsia="ko-KR"/>
        </w:rPr>
        <w:t xml:space="preserve">The case </w:t>
      </w:r>
      <w:r>
        <w:rPr>
          <w:lang w:eastAsia="ko-KR"/>
        </w:rPr>
        <w:t xml:space="preserve">2 happens </w:t>
      </w:r>
      <w:r>
        <w:rPr>
          <w:rFonts w:hint="eastAsia"/>
          <w:lang w:eastAsia="ko-KR"/>
        </w:rPr>
        <w:t xml:space="preserve">when PDCP SDUs are </w:t>
      </w:r>
      <w:r w:rsidR="005B4A1F">
        <w:rPr>
          <w:lang w:eastAsia="ko-KR"/>
        </w:rPr>
        <w:t>not transmitted due to bad radio condition. In this case, if discard notification is generated, it is also likely not to be transmitted successfully to the receiving entity. If the notification is stored in the buffer, it only delays the transmission of next PDCP SDUs.</w:t>
      </w:r>
    </w:p>
    <w:p w14:paraId="6BDCCB72" w14:textId="2F69C0EA" w:rsidR="00FC7572" w:rsidRDefault="00D4260E" w:rsidP="00FC7572">
      <w:pPr>
        <w:rPr>
          <w:lang w:eastAsia="ko-KR"/>
        </w:rPr>
      </w:pPr>
      <w:r>
        <w:rPr>
          <w:rFonts w:hint="eastAsia"/>
          <w:lang w:eastAsia="ko-KR"/>
        </w:rPr>
        <w:lastRenderedPageBreak/>
        <w:t xml:space="preserve">On the other hand, introducing discard notification mechanism is not simple, and </w:t>
      </w:r>
      <w:r>
        <w:rPr>
          <w:lang w:eastAsia="ko-KR"/>
        </w:rPr>
        <w:t xml:space="preserve">requires lots of discussion and </w:t>
      </w:r>
      <w:r>
        <w:rPr>
          <w:rFonts w:hint="eastAsia"/>
          <w:lang w:eastAsia="ko-KR"/>
        </w:rPr>
        <w:t>has huge impacts on the specification:</w:t>
      </w:r>
    </w:p>
    <w:p w14:paraId="55F1068B" w14:textId="47B9D138" w:rsidR="00D4260E" w:rsidRDefault="00D4260E" w:rsidP="00D4260E">
      <w:pPr>
        <w:pStyle w:val="af0"/>
        <w:numPr>
          <w:ilvl w:val="0"/>
          <w:numId w:val="11"/>
        </w:numPr>
        <w:ind w:leftChars="0"/>
        <w:rPr>
          <w:lang w:eastAsia="ko-KR"/>
        </w:rPr>
      </w:pPr>
      <w:r>
        <w:rPr>
          <w:lang w:eastAsia="ko-KR"/>
        </w:rPr>
        <w:t xml:space="preserve">Type of PDU including </w:t>
      </w:r>
      <w:r>
        <w:rPr>
          <w:rFonts w:hint="eastAsia"/>
          <w:lang w:eastAsia="ko-KR"/>
        </w:rPr>
        <w:t xml:space="preserve">discard </w:t>
      </w:r>
      <w:r>
        <w:rPr>
          <w:lang w:eastAsia="ko-KR"/>
        </w:rPr>
        <w:t>notification, i.e. Control PDU or Data PDU, should be decided</w:t>
      </w:r>
    </w:p>
    <w:p w14:paraId="3E9C203E" w14:textId="040D5897" w:rsidR="00D4260E" w:rsidRDefault="00D4260E" w:rsidP="00D4260E">
      <w:pPr>
        <w:pStyle w:val="af0"/>
        <w:numPr>
          <w:ilvl w:val="0"/>
          <w:numId w:val="11"/>
        </w:numPr>
        <w:ind w:leftChars="0"/>
        <w:rPr>
          <w:lang w:eastAsia="ko-KR"/>
        </w:rPr>
      </w:pPr>
      <w:r>
        <w:rPr>
          <w:lang w:eastAsia="ko-KR"/>
        </w:rPr>
        <w:t>Contents of discard notification should be decided.</w:t>
      </w:r>
    </w:p>
    <w:p w14:paraId="0F0C4DAF" w14:textId="51969FE7" w:rsidR="00D4260E" w:rsidRDefault="00D4260E" w:rsidP="00D4260E">
      <w:pPr>
        <w:pStyle w:val="af0"/>
        <w:numPr>
          <w:ilvl w:val="0"/>
          <w:numId w:val="11"/>
        </w:numPr>
        <w:ind w:leftChars="0"/>
        <w:rPr>
          <w:lang w:eastAsia="ko-KR"/>
        </w:rPr>
      </w:pPr>
      <w:r>
        <w:rPr>
          <w:lang w:eastAsia="ko-KR"/>
        </w:rPr>
        <w:t>Format of discard notification should be decided.</w:t>
      </w:r>
    </w:p>
    <w:p w14:paraId="1A81494C" w14:textId="2EA7DB10" w:rsidR="00D4260E" w:rsidRDefault="00D4260E" w:rsidP="00D4260E">
      <w:pPr>
        <w:pStyle w:val="af0"/>
        <w:numPr>
          <w:ilvl w:val="0"/>
          <w:numId w:val="11"/>
        </w:numPr>
        <w:ind w:leftChars="0"/>
        <w:rPr>
          <w:lang w:eastAsia="ko-KR"/>
        </w:rPr>
      </w:pPr>
      <w:r>
        <w:rPr>
          <w:lang w:eastAsia="ko-KR"/>
        </w:rPr>
        <w:t>Transmission procedure of discard notification should be decided.</w:t>
      </w:r>
    </w:p>
    <w:p w14:paraId="788BCD60" w14:textId="5A26E9B1" w:rsidR="00D4260E" w:rsidRDefault="00D4260E" w:rsidP="00D4260E">
      <w:pPr>
        <w:pStyle w:val="af0"/>
        <w:numPr>
          <w:ilvl w:val="0"/>
          <w:numId w:val="11"/>
        </w:numPr>
        <w:ind w:leftChars="0"/>
        <w:rPr>
          <w:lang w:eastAsia="ko-KR"/>
        </w:rPr>
      </w:pPr>
      <w:r>
        <w:rPr>
          <w:lang w:eastAsia="ko-KR"/>
        </w:rPr>
        <w:t>Reception procedure of discard notification should be decided.</w:t>
      </w:r>
    </w:p>
    <w:p w14:paraId="21E00B36" w14:textId="1CEC10EE" w:rsidR="00D4260E" w:rsidRDefault="00D4260E" w:rsidP="00D4260E">
      <w:pPr>
        <w:rPr>
          <w:lang w:eastAsia="ko-KR"/>
        </w:rPr>
      </w:pPr>
      <w:r>
        <w:rPr>
          <w:rFonts w:hint="eastAsia"/>
          <w:lang w:eastAsia="ko-KR"/>
        </w:rPr>
        <w:t xml:space="preserve">Considering the marginal benefit and complexity of the new mechanism, </w:t>
      </w:r>
      <w:r w:rsidR="001314B9">
        <w:rPr>
          <w:lang w:eastAsia="ko-KR"/>
        </w:rPr>
        <w:t xml:space="preserve">and also considering limited time in Rel-18, </w:t>
      </w:r>
      <w:r>
        <w:rPr>
          <w:lang w:eastAsia="ko-KR"/>
        </w:rPr>
        <w:t xml:space="preserve">it is </w:t>
      </w:r>
      <w:r w:rsidR="001314B9">
        <w:rPr>
          <w:lang w:eastAsia="ko-KR"/>
        </w:rPr>
        <w:t>suggested not to consider the PDCP discard notification mechanism in Rel-18.</w:t>
      </w:r>
    </w:p>
    <w:p w14:paraId="19D93A33" w14:textId="6177B610" w:rsidR="00B05AA1" w:rsidRPr="001314B9" w:rsidRDefault="001314B9">
      <w:pPr>
        <w:rPr>
          <w:b/>
          <w:lang w:eastAsia="ko-KR"/>
        </w:rPr>
      </w:pPr>
      <w:r w:rsidRPr="001314B9">
        <w:rPr>
          <w:rFonts w:hint="eastAsia"/>
          <w:b/>
          <w:lang w:eastAsia="ko-KR"/>
        </w:rPr>
        <w:t xml:space="preserve">Proposal: </w:t>
      </w:r>
      <w:r w:rsidRPr="001314B9">
        <w:rPr>
          <w:b/>
          <w:lang w:eastAsia="ko-KR"/>
        </w:rPr>
        <w:t>Do not consider PDCP discard notification mechanism in Rel-18.</w:t>
      </w:r>
    </w:p>
    <w:p w14:paraId="38EAE107" w14:textId="77777777" w:rsidR="00EA4E01" w:rsidRDefault="00EA4E01">
      <w:pPr>
        <w:rPr>
          <w:lang w:val="en-US" w:eastAsia="ko-KR"/>
        </w:rPr>
      </w:pPr>
    </w:p>
    <w:sectPr w:rsidR="00EA4E01">
      <w:footerReference w:type="even" r:id="rId14"/>
      <w:footerReference w:type="default" r:id="rId15"/>
      <w:footnotePr>
        <w:numRestart w:val="eachSect"/>
      </w:footnotePr>
      <w:pgSz w:w="11907" w:h="16840"/>
      <w:pgMar w:top="1416" w:right="1133" w:bottom="1133" w:left="1133" w:header="850" w:footer="340"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42457" w16cex:dateUtc="2023-09-07T02:28:00Z"/>
  <w16cex:commentExtensible w16cex:durableId="28A4279B" w16cex:dateUtc="2023-09-07T02:42:00Z"/>
  <w16cex:commentExtensible w16cex:durableId="28A429C9" w16cex:dateUtc="2023-09-07T0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47B39A" w16cid:durableId="28A42457"/>
  <w16cid:commentId w16cid:paraId="5C920313" w16cid:durableId="28A417A8"/>
  <w16cid:commentId w16cid:paraId="04F1F46E" w16cid:durableId="28A4279B"/>
  <w16cid:commentId w16cid:paraId="0592A72B" w16cid:durableId="28A429C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FB8A84" w14:textId="77777777" w:rsidR="00506A47" w:rsidRDefault="00506A47">
      <w:pPr>
        <w:spacing w:after="0" w:line="240" w:lineRule="auto"/>
      </w:pPr>
      <w:r>
        <w:separator/>
      </w:r>
    </w:p>
  </w:endnote>
  <w:endnote w:type="continuationSeparator" w:id="0">
    <w:p w14:paraId="2102834B" w14:textId="77777777" w:rsidR="00506A47" w:rsidRDefault="00506A47">
      <w:pPr>
        <w:spacing w:after="0" w:line="240" w:lineRule="auto"/>
      </w:pPr>
      <w:r>
        <w:continuationSeparator/>
      </w:r>
    </w:p>
  </w:endnote>
  <w:endnote w:type="continuationNotice" w:id="1">
    <w:p w14:paraId="0521AAC1" w14:textId="77777777" w:rsidR="00506A47" w:rsidRDefault="00506A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D5811" w14:textId="50D9EBDD"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922578">
      <w:rPr>
        <w:rStyle w:val="ad"/>
        <w:noProof/>
      </w:rPr>
      <w:t>2</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20412" w14:textId="77777777" w:rsidR="00506A47" w:rsidRDefault="00506A47">
      <w:pPr>
        <w:spacing w:after="0" w:line="240" w:lineRule="auto"/>
      </w:pPr>
      <w:r>
        <w:separator/>
      </w:r>
    </w:p>
  </w:footnote>
  <w:footnote w:type="continuationSeparator" w:id="0">
    <w:p w14:paraId="1D86081B" w14:textId="77777777" w:rsidR="00506A47" w:rsidRDefault="00506A47">
      <w:pPr>
        <w:spacing w:after="0" w:line="240" w:lineRule="auto"/>
      </w:pPr>
      <w:r>
        <w:continuationSeparator/>
      </w:r>
    </w:p>
  </w:footnote>
  <w:footnote w:type="continuationNotice" w:id="1">
    <w:p w14:paraId="09772CFE" w14:textId="77777777" w:rsidR="00506A47" w:rsidRDefault="00506A47">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4B573C"/>
    <w:multiLevelType w:val="multilevel"/>
    <w:tmpl w:val="1A4B573C"/>
    <w:lvl w:ilvl="0">
      <w:start w:val="3"/>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FA91A00"/>
    <w:multiLevelType w:val="hybridMultilevel"/>
    <w:tmpl w:val="D6668C74"/>
    <w:lvl w:ilvl="0" w:tplc="2926E5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9"/>
  </w:num>
  <w:num w:numId="2">
    <w:abstractNumId w:val="8"/>
  </w:num>
  <w:num w:numId="3">
    <w:abstractNumId w:val="3"/>
  </w:num>
  <w:num w:numId="4">
    <w:abstractNumId w:val="7"/>
  </w:num>
  <w:num w:numId="5">
    <w:abstractNumId w:val="10"/>
  </w:num>
  <w:num w:numId="6">
    <w:abstractNumId w:val="6"/>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2"/>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5"/>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E01"/>
    <w:rsid w:val="000003A2"/>
    <w:rsid w:val="000171F7"/>
    <w:rsid w:val="00086A8A"/>
    <w:rsid w:val="000D6600"/>
    <w:rsid w:val="00104331"/>
    <w:rsid w:val="00123510"/>
    <w:rsid w:val="001314B9"/>
    <w:rsid w:val="00186DC2"/>
    <w:rsid w:val="001E216D"/>
    <w:rsid w:val="001E3F52"/>
    <w:rsid w:val="002242B6"/>
    <w:rsid w:val="00254174"/>
    <w:rsid w:val="002767E6"/>
    <w:rsid w:val="00280DA0"/>
    <w:rsid w:val="00285372"/>
    <w:rsid w:val="002A0AA6"/>
    <w:rsid w:val="002A1209"/>
    <w:rsid w:val="002B67EF"/>
    <w:rsid w:val="003131E1"/>
    <w:rsid w:val="003229BC"/>
    <w:rsid w:val="00333C47"/>
    <w:rsid w:val="003768DD"/>
    <w:rsid w:val="00396D6C"/>
    <w:rsid w:val="003B311A"/>
    <w:rsid w:val="003E5DCC"/>
    <w:rsid w:val="003F222A"/>
    <w:rsid w:val="00440648"/>
    <w:rsid w:val="004B0758"/>
    <w:rsid w:val="004C257B"/>
    <w:rsid w:val="004C62E5"/>
    <w:rsid w:val="004D0429"/>
    <w:rsid w:val="004D69C2"/>
    <w:rsid w:val="004E3E79"/>
    <w:rsid w:val="004F2142"/>
    <w:rsid w:val="004F3C5C"/>
    <w:rsid w:val="00505C61"/>
    <w:rsid w:val="00506A47"/>
    <w:rsid w:val="00515940"/>
    <w:rsid w:val="00547DFB"/>
    <w:rsid w:val="005513BF"/>
    <w:rsid w:val="00574C76"/>
    <w:rsid w:val="00576CC7"/>
    <w:rsid w:val="00595492"/>
    <w:rsid w:val="005A42E1"/>
    <w:rsid w:val="005B4A1F"/>
    <w:rsid w:val="005E177D"/>
    <w:rsid w:val="00605AEF"/>
    <w:rsid w:val="00611374"/>
    <w:rsid w:val="006215DA"/>
    <w:rsid w:val="00622E41"/>
    <w:rsid w:val="006435E4"/>
    <w:rsid w:val="00653167"/>
    <w:rsid w:val="00657BB0"/>
    <w:rsid w:val="006701E7"/>
    <w:rsid w:val="0068093D"/>
    <w:rsid w:val="00683255"/>
    <w:rsid w:val="006A2AAC"/>
    <w:rsid w:val="006B15EF"/>
    <w:rsid w:val="006E4CD6"/>
    <w:rsid w:val="00751E92"/>
    <w:rsid w:val="00774E10"/>
    <w:rsid w:val="00784550"/>
    <w:rsid w:val="007A1800"/>
    <w:rsid w:val="007D530F"/>
    <w:rsid w:val="007E2035"/>
    <w:rsid w:val="00835C20"/>
    <w:rsid w:val="008A62FA"/>
    <w:rsid w:val="008E0182"/>
    <w:rsid w:val="00917C9F"/>
    <w:rsid w:val="00922578"/>
    <w:rsid w:val="00942B4D"/>
    <w:rsid w:val="009435AD"/>
    <w:rsid w:val="009923B4"/>
    <w:rsid w:val="009C28BC"/>
    <w:rsid w:val="009C467A"/>
    <w:rsid w:val="009E6B22"/>
    <w:rsid w:val="009F3FD7"/>
    <w:rsid w:val="009F50A2"/>
    <w:rsid w:val="00A04479"/>
    <w:rsid w:val="00A907FF"/>
    <w:rsid w:val="00B05AA1"/>
    <w:rsid w:val="00B37048"/>
    <w:rsid w:val="00BA747B"/>
    <w:rsid w:val="00BB3C86"/>
    <w:rsid w:val="00BB7E3E"/>
    <w:rsid w:val="00BD2FF6"/>
    <w:rsid w:val="00BF14CF"/>
    <w:rsid w:val="00C307C8"/>
    <w:rsid w:val="00C3688C"/>
    <w:rsid w:val="00CB4E96"/>
    <w:rsid w:val="00CE03B2"/>
    <w:rsid w:val="00CE6D9C"/>
    <w:rsid w:val="00CF4CE9"/>
    <w:rsid w:val="00D14D0B"/>
    <w:rsid w:val="00D4260E"/>
    <w:rsid w:val="00D50705"/>
    <w:rsid w:val="00D563D8"/>
    <w:rsid w:val="00DC4733"/>
    <w:rsid w:val="00DD355F"/>
    <w:rsid w:val="00DD57FD"/>
    <w:rsid w:val="00E54187"/>
    <w:rsid w:val="00E60A89"/>
    <w:rsid w:val="00E621F8"/>
    <w:rsid w:val="00E64BBC"/>
    <w:rsid w:val="00E7352B"/>
    <w:rsid w:val="00E75A7E"/>
    <w:rsid w:val="00E93193"/>
    <w:rsid w:val="00EA1FDD"/>
    <w:rsid w:val="00EA4E01"/>
    <w:rsid w:val="00F83093"/>
    <w:rsid w:val="00FA7136"/>
    <w:rsid w:val="00FC7572"/>
    <w:rsid w:val="00FF03D5"/>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_.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55D44E-325E-428F-A344-09C0A5D20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2</Pages>
  <Words>467</Words>
  <Characters>2668</Characters>
  <Application>Microsoft Office Word</Application>
  <DocSecurity>0</DocSecurity>
  <Lines>22</Lines>
  <Paragraphs>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SeungJune Yi</cp:lastModifiedBy>
  <cp:revision>34</cp:revision>
  <dcterms:created xsi:type="dcterms:W3CDTF">2023-09-07T04:55:00Z</dcterms:created>
  <dcterms:modified xsi:type="dcterms:W3CDTF">2023-11-16T22:18:00Z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ies>
</file>